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660B" w14:textId="77777777" w:rsidR="00BC7E84" w:rsidRDefault="00BC7E84" w:rsidP="00BC7E84">
      <w:pPr>
        <w:ind w:right="39"/>
      </w:pPr>
      <w:r w:rsidRPr="00E556C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ACE8" wp14:editId="77212AE7">
                <wp:simplePos x="0" y="0"/>
                <wp:positionH relativeFrom="column">
                  <wp:posOffset>177421</wp:posOffset>
                </wp:positionH>
                <wp:positionV relativeFrom="page">
                  <wp:posOffset>900752</wp:posOffset>
                </wp:positionV>
                <wp:extent cx="2054860" cy="965835"/>
                <wp:effectExtent l="0" t="0" r="254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39982" w14:textId="77777777" w:rsidR="00BC7E84" w:rsidRDefault="00BC7E84" w:rsidP="00BC7E84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 w:rsidRPr="00E12E00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 xml:space="preserve">PRESS </w:t>
                            </w:r>
                          </w:p>
                          <w:p w14:paraId="5554B82A" w14:textId="77777777" w:rsidR="00BC7E84" w:rsidRPr="00E12E00" w:rsidRDefault="00BC7E84" w:rsidP="00BC7E84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 w:rsidRPr="00E12E00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7ACE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95pt;margin-top:70.95pt;width:161.8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" filled="f" stroked="f" strokeweight=".5pt">
                <v:textbox inset="0,0,0,0">
                  <w:txbxContent>
                    <w:p w14:paraId="0DF39982" w14:textId="77777777" w:rsidR="00BC7E84" w:rsidRDefault="00BC7E84" w:rsidP="00BC7E84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 w:rsidRPr="00E12E00"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 xml:space="preserve">PRESS </w:t>
                      </w:r>
                    </w:p>
                    <w:p w14:paraId="5554B82A" w14:textId="77777777" w:rsidR="00BC7E84" w:rsidRPr="00E12E00" w:rsidRDefault="00BC7E84" w:rsidP="00BC7E84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 w:rsidRPr="00E12E00"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RELEASE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556C3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E77CC0A" wp14:editId="64DB79A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76D63" wp14:editId="2D8C4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4E691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7B2D6EE3" w14:textId="77777777" w:rsidR="00BC7E84" w:rsidRDefault="00BC7E84" w:rsidP="00BC7E84">
      <w:pPr>
        <w:ind w:right="39"/>
      </w:pPr>
    </w:p>
    <w:p w14:paraId="1903F1D4" w14:textId="77777777" w:rsidR="00BC7E84" w:rsidRDefault="00BC7E84" w:rsidP="00BC7E84">
      <w:pPr>
        <w:ind w:right="39"/>
      </w:pPr>
    </w:p>
    <w:p w14:paraId="47611321" w14:textId="77777777" w:rsidR="00BC7E84" w:rsidRDefault="00BC7E84" w:rsidP="00BC7E84">
      <w:pPr>
        <w:ind w:right="39"/>
      </w:pPr>
    </w:p>
    <w:p w14:paraId="7A920225" w14:textId="77777777" w:rsidR="00BC7E84" w:rsidRDefault="00BC7E84" w:rsidP="00177D7F">
      <w:pPr>
        <w:spacing w:line="360" w:lineRule="auto"/>
        <w:rPr>
          <w:rFonts w:ascii="Nobel-Regular" w:hAnsi="Nobel-Regular" w:cs="Nobel-Regular"/>
        </w:rPr>
      </w:pPr>
    </w:p>
    <w:p w14:paraId="26747C7A" w14:textId="751D084F" w:rsidR="00177D7F" w:rsidRPr="00BC7E84" w:rsidRDefault="00BC7E84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t>AUGUST 2,</w:t>
      </w:r>
      <w:r w:rsidR="00706CFA" w:rsidRPr="00BC7E84">
        <w:rPr>
          <w:rFonts w:ascii="Nobel-Book" w:hAnsi="Nobel-Book" w:cs="Nobel-Book"/>
        </w:rPr>
        <w:t xml:space="preserve"> </w:t>
      </w:r>
      <w:r w:rsidR="00177D7F" w:rsidRPr="00BC7E84">
        <w:rPr>
          <w:rFonts w:ascii="Nobel-Book" w:hAnsi="Nobel-Book" w:cs="Nobel-Book"/>
        </w:rPr>
        <w:t>2018</w:t>
      </w:r>
    </w:p>
    <w:p w14:paraId="5DD80EEA" w14:textId="5E40ED3D" w:rsidR="00177D7F" w:rsidRPr="00D1271F" w:rsidRDefault="00177D7F" w:rsidP="00177D7F">
      <w:pPr>
        <w:spacing w:line="360" w:lineRule="auto"/>
        <w:rPr>
          <w:rFonts w:ascii="Nobel-Regular" w:hAnsi="Nobel-Regular" w:cs="Nobel-Regular"/>
          <w:sz w:val="30"/>
          <w:szCs w:val="30"/>
        </w:rPr>
      </w:pPr>
      <w:r w:rsidRPr="00D1271F">
        <w:rPr>
          <w:rFonts w:ascii="Nobel-Regular" w:hAnsi="Nobel-Regular" w:cs="Nobel-Regular"/>
          <w:sz w:val="30"/>
          <w:szCs w:val="30"/>
        </w:rPr>
        <w:t xml:space="preserve">LEXUS INTRODUCES DAZZLING NEW LC </w:t>
      </w:r>
      <w:r w:rsidR="0060037C" w:rsidRPr="00D1271F">
        <w:rPr>
          <w:rFonts w:ascii="Nobel-Regular" w:hAnsi="Nobel-Regular" w:cs="Nobel-Regular"/>
          <w:sz w:val="30"/>
          <w:szCs w:val="30"/>
        </w:rPr>
        <w:t>YELLOW</w:t>
      </w:r>
      <w:r w:rsidRPr="00D1271F">
        <w:rPr>
          <w:rFonts w:ascii="Nobel-Regular" w:hAnsi="Nobel-Regular" w:cs="Nobel-Regular"/>
          <w:sz w:val="30"/>
          <w:szCs w:val="30"/>
        </w:rPr>
        <w:t xml:space="preserve"> EDITION COUPE</w:t>
      </w:r>
    </w:p>
    <w:p w14:paraId="44C1027F" w14:textId="6278A4D6" w:rsidR="00177D7F" w:rsidRPr="00ED3C25" w:rsidRDefault="00DB157A" w:rsidP="00177D7F">
      <w:pPr>
        <w:pStyle w:val="ListParagraph"/>
        <w:numPr>
          <w:ilvl w:val="0"/>
          <w:numId w:val="1"/>
        </w:numPr>
        <w:spacing w:line="360" w:lineRule="auto"/>
        <w:rPr>
          <w:rFonts w:ascii="Nobel-Regular" w:hAnsi="Nobel-Regular" w:cs="Nobel-Regular"/>
          <w:sz w:val="24"/>
        </w:rPr>
      </w:pPr>
      <w:r w:rsidRPr="00ED3C25">
        <w:rPr>
          <w:rFonts w:ascii="Nobel-Regular" w:hAnsi="Nobel-Regular" w:cs="Nobel-Regular"/>
          <w:sz w:val="24"/>
        </w:rPr>
        <w:t>The n</w:t>
      </w:r>
      <w:r w:rsidR="00177D7F" w:rsidRPr="00ED3C25">
        <w:rPr>
          <w:rFonts w:ascii="Nobel-Regular" w:hAnsi="Nobel-Regular" w:cs="Nobel-Regular"/>
          <w:sz w:val="24"/>
        </w:rPr>
        <w:t xml:space="preserve">ew </w:t>
      </w:r>
      <w:r w:rsidR="0060037C" w:rsidRPr="00ED3C25">
        <w:rPr>
          <w:rFonts w:ascii="Nobel-Regular" w:hAnsi="Nobel-Regular" w:cs="Nobel-Regular"/>
          <w:sz w:val="24"/>
        </w:rPr>
        <w:t>Yellow</w:t>
      </w:r>
      <w:r w:rsidR="00177D7F" w:rsidRPr="00ED3C25">
        <w:rPr>
          <w:rFonts w:ascii="Nobel-Regular" w:hAnsi="Nobel-Regular" w:cs="Nobel-Regular"/>
          <w:sz w:val="24"/>
        </w:rPr>
        <w:t xml:space="preserve"> Edition is an exclusive addition to Lexus’ LC flagship coupe range</w:t>
      </w:r>
    </w:p>
    <w:p w14:paraId="3B8993A9" w14:textId="0FE1B4D6" w:rsidR="00177D7F" w:rsidRPr="00ED3C25" w:rsidRDefault="00177D7F" w:rsidP="00F63AB3">
      <w:pPr>
        <w:pStyle w:val="ListParagraph"/>
        <w:numPr>
          <w:ilvl w:val="0"/>
          <w:numId w:val="1"/>
        </w:numPr>
        <w:spacing w:line="360" w:lineRule="auto"/>
        <w:rPr>
          <w:rFonts w:ascii="Nobel-Regular" w:hAnsi="Nobel-Regular" w:cs="Nobel-Regular"/>
          <w:sz w:val="24"/>
        </w:rPr>
      </w:pPr>
      <w:r w:rsidRPr="00ED3C25">
        <w:rPr>
          <w:rFonts w:ascii="Nobel-Regular" w:hAnsi="Nobel-Regular" w:cs="Nobel-Regular"/>
          <w:sz w:val="24"/>
        </w:rPr>
        <w:t xml:space="preserve">Vibrant Flare Yellow exterior </w:t>
      </w:r>
      <w:r w:rsidR="00DB157A" w:rsidRPr="00ED3C25">
        <w:rPr>
          <w:rFonts w:ascii="Nobel-Regular" w:hAnsi="Nobel-Regular" w:cs="Nobel-Regular"/>
          <w:sz w:val="24"/>
        </w:rPr>
        <w:t xml:space="preserve">paintwork </w:t>
      </w:r>
      <w:r w:rsidRPr="00ED3C25">
        <w:rPr>
          <w:rFonts w:ascii="Nobel-Regular" w:hAnsi="Nobel-Regular" w:cs="Nobel-Regular"/>
          <w:sz w:val="24"/>
        </w:rPr>
        <w:t xml:space="preserve">and unique interior finish in black, white and </w:t>
      </w:r>
      <w:r w:rsidR="000203FB" w:rsidRPr="00ED3C25">
        <w:rPr>
          <w:rFonts w:ascii="Nobel-Regular" w:hAnsi="Nobel-Regular" w:cs="Nobel-Regular"/>
          <w:sz w:val="24"/>
        </w:rPr>
        <w:t xml:space="preserve">warm </w:t>
      </w:r>
      <w:r w:rsidRPr="00ED3C25">
        <w:rPr>
          <w:rFonts w:ascii="Nobel-Regular" w:hAnsi="Nobel-Regular" w:cs="Nobel-Regular"/>
          <w:sz w:val="24"/>
        </w:rPr>
        <w:t>yellow</w:t>
      </w:r>
      <w:r w:rsidR="000203FB" w:rsidRPr="00ED3C25">
        <w:rPr>
          <w:rFonts w:ascii="Nobel-Regular" w:hAnsi="Nobel-Regular" w:cs="Nobel-Regular"/>
          <w:sz w:val="24"/>
        </w:rPr>
        <w:t xml:space="preserve"> </w:t>
      </w:r>
      <w:r w:rsidR="00F63AB3" w:rsidRPr="00ED3C25">
        <w:rPr>
          <w:rFonts w:ascii="Nobel-Regular" w:hAnsi="Nobel-Regular" w:cs="Nobel-Regular"/>
          <w:sz w:val="24"/>
        </w:rPr>
        <w:t xml:space="preserve">high quality materials including semi-Aniline leather and </w:t>
      </w:r>
      <w:proofErr w:type="spellStart"/>
      <w:r w:rsidR="00F63AB3" w:rsidRPr="00ED3C25">
        <w:rPr>
          <w:rFonts w:ascii="Nobel-Regular" w:hAnsi="Nobel-Regular" w:cs="Nobel-Regular"/>
          <w:sz w:val="24"/>
        </w:rPr>
        <w:t>Alcantara</w:t>
      </w:r>
      <w:proofErr w:type="spellEnd"/>
    </w:p>
    <w:p w14:paraId="27F285D9" w14:textId="3A1C47E5" w:rsidR="00177D7F" w:rsidRPr="00ED3C25" w:rsidRDefault="000203FB" w:rsidP="00177D7F">
      <w:pPr>
        <w:pStyle w:val="ListParagraph"/>
        <w:numPr>
          <w:ilvl w:val="0"/>
          <w:numId w:val="1"/>
        </w:numPr>
        <w:spacing w:line="360" w:lineRule="auto"/>
        <w:rPr>
          <w:rFonts w:ascii="Nobel-Regular" w:hAnsi="Nobel-Regular" w:cs="Nobel-Regular"/>
          <w:sz w:val="24"/>
        </w:rPr>
      </w:pPr>
      <w:r w:rsidRPr="00ED3C25">
        <w:rPr>
          <w:rFonts w:ascii="Nobel-Regular" w:hAnsi="Nobel-Regular" w:cs="Nobel-Regular"/>
          <w:sz w:val="24"/>
        </w:rPr>
        <w:t xml:space="preserve">Sport+ equipment specification includes Lexus Dynamic Handling with </w:t>
      </w:r>
      <w:r w:rsidR="007F2B2C" w:rsidRPr="00ED3C25">
        <w:rPr>
          <w:rFonts w:ascii="Nobel-Regular" w:hAnsi="Nobel-Regular" w:cs="Nobel-Regular"/>
          <w:sz w:val="24"/>
        </w:rPr>
        <w:t xml:space="preserve">Variable Gear Ratio Steering and </w:t>
      </w:r>
      <w:r w:rsidRPr="00ED3C25">
        <w:rPr>
          <w:rFonts w:ascii="Nobel-Regular" w:hAnsi="Nobel-Regular" w:cs="Nobel-Regular"/>
          <w:sz w:val="24"/>
        </w:rPr>
        <w:t xml:space="preserve">four-wheel steering, </w:t>
      </w:r>
      <w:proofErr w:type="spellStart"/>
      <w:r w:rsidR="00E71DC3" w:rsidRPr="00ED3C25">
        <w:rPr>
          <w:rFonts w:ascii="Nobel-Regular" w:hAnsi="Nobel-Regular" w:cs="Nobel-Regular"/>
          <w:sz w:val="24"/>
        </w:rPr>
        <w:t>Torsen</w:t>
      </w:r>
      <w:proofErr w:type="spellEnd"/>
      <w:r w:rsidR="00E71DC3" w:rsidRPr="00ED3C25">
        <w:rPr>
          <w:rFonts w:ascii="Nobel-Regular" w:hAnsi="Nobel-Regular" w:cs="Nobel-Regular"/>
          <w:sz w:val="24"/>
        </w:rPr>
        <w:t xml:space="preserve"> limited-slip differential, </w:t>
      </w:r>
      <w:r w:rsidRPr="00ED3C25">
        <w:rPr>
          <w:rFonts w:ascii="Nobel-Regular" w:hAnsi="Nobel-Regular" w:cs="Nobel-Regular"/>
          <w:sz w:val="24"/>
        </w:rPr>
        <w:t>21-inch forged alloy wheels</w:t>
      </w:r>
      <w:r w:rsidR="00DB157A" w:rsidRPr="00ED3C25">
        <w:rPr>
          <w:rFonts w:ascii="Nobel-Regular" w:hAnsi="Nobel-Regular" w:cs="Nobel-Regular"/>
          <w:sz w:val="24"/>
        </w:rPr>
        <w:t xml:space="preserve"> and</w:t>
      </w:r>
      <w:r w:rsidRPr="00ED3C25">
        <w:rPr>
          <w:rFonts w:ascii="Nobel-Regular" w:hAnsi="Nobel-Regular" w:cs="Nobel-Regular"/>
          <w:sz w:val="24"/>
        </w:rPr>
        <w:t xml:space="preserve"> carbon fibre</w:t>
      </w:r>
      <w:r w:rsidR="00E71DC3" w:rsidRPr="00ED3C25">
        <w:rPr>
          <w:rFonts w:ascii="Nobel-Regular" w:hAnsi="Nobel-Regular" w:cs="Nobel-Regular"/>
          <w:sz w:val="24"/>
        </w:rPr>
        <w:t xml:space="preserve"> </w:t>
      </w:r>
      <w:r w:rsidR="0098660B" w:rsidRPr="00ED3C25">
        <w:rPr>
          <w:rFonts w:ascii="Nobel-Regular" w:hAnsi="Nobel-Regular" w:cs="Nobel-Regular"/>
          <w:sz w:val="24"/>
        </w:rPr>
        <w:t>reinforced plastic</w:t>
      </w:r>
      <w:r w:rsidRPr="00ED3C25">
        <w:rPr>
          <w:rFonts w:ascii="Nobel-Regular" w:hAnsi="Nobel-Regular" w:cs="Nobel-Regular"/>
          <w:sz w:val="24"/>
        </w:rPr>
        <w:t xml:space="preserve"> roof and active rear spoiler</w:t>
      </w:r>
    </w:p>
    <w:p w14:paraId="4C1B9EAC" w14:textId="79B9DD3D" w:rsidR="000203FB" w:rsidRPr="00ED3C25" w:rsidRDefault="000203FB" w:rsidP="00F63AB3">
      <w:pPr>
        <w:pStyle w:val="ListParagraph"/>
        <w:numPr>
          <w:ilvl w:val="0"/>
          <w:numId w:val="1"/>
        </w:numPr>
        <w:spacing w:line="360" w:lineRule="auto"/>
        <w:rPr>
          <w:rFonts w:ascii="Nobel-Regular" w:hAnsi="Nobel-Regular" w:cs="Nobel-Regular"/>
          <w:sz w:val="24"/>
        </w:rPr>
      </w:pPr>
      <w:r w:rsidRPr="00ED3C25">
        <w:rPr>
          <w:rFonts w:ascii="Nobel-Regular" w:hAnsi="Nobel-Regular" w:cs="Nobel-Regular"/>
          <w:sz w:val="24"/>
        </w:rPr>
        <w:t xml:space="preserve">Luxury cabin features include </w:t>
      </w:r>
      <w:r w:rsidR="00473EB6" w:rsidRPr="00ED3C25">
        <w:rPr>
          <w:rFonts w:ascii="Nobel-Regular" w:hAnsi="Nobel-Regular" w:cs="Nobel-Regular"/>
          <w:sz w:val="24"/>
        </w:rPr>
        <w:t xml:space="preserve">head-up display, </w:t>
      </w:r>
      <w:proofErr w:type="spellStart"/>
      <w:r w:rsidR="00473EB6" w:rsidRPr="00ED3C25">
        <w:rPr>
          <w:rFonts w:ascii="Nobel-Regular" w:hAnsi="Nobel-Regular" w:cs="Nobel-Regular"/>
          <w:sz w:val="24"/>
        </w:rPr>
        <w:t>Alcantara</w:t>
      </w:r>
      <w:proofErr w:type="spellEnd"/>
      <w:r w:rsidR="00473EB6" w:rsidRPr="00ED3C25">
        <w:rPr>
          <w:rFonts w:ascii="Nobel-Regular" w:hAnsi="Nobel-Regular" w:cs="Nobel-Regular"/>
          <w:sz w:val="24"/>
        </w:rPr>
        <w:t xml:space="preserve"> headlining and </w:t>
      </w:r>
      <w:r w:rsidRPr="00ED3C25">
        <w:rPr>
          <w:rFonts w:ascii="Nobel-Regular" w:hAnsi="Nobel-Regular" w:cs="Nobel-Regular"/>
          <w:sz w:val="24"/>
        </w:rPr>
        <w:t>10-way power-adjustable front seats</w:t>
      </w:r>
      <w:r w:rsidR="00F63AB3" w:rsidRPr="00ED3C25">
        <w:rPr>
          <w:rFonts w:ascii="Nobel-Regular" w:hAnsi="Nobel-Regular" w:cs="Nobel-Regular"/>
          <w:sz w:val="24"/>
        </w:rPr>
        <w:t xml:space="preserve"> </w:t>
      </w:r>
      <w:r w:rsidR="00473EB6" w:rsidRPr="00ED3C25">
        <w:rPr>
          <w:rFonts w:ascii="Nobel-Regular" w:hAnsi="Nobel-Regular" w:cs="Nobel-Regular"/>
          <w:sz w:val="24"/>
        </w:rPr>
        <w:t>in</w:t>
      </w:r>
      <w:r w:rsidR="00F63AB3" w:rsidRPr="00ED3C25">
        <w:rPr>
          <w:rFonts w:ascii="Nobel-Regular" w:hAnsi="Nobel-Regular" w:cs="Nobel-Regular"/>
          <w:sz w:val="24"/>
        </w:rPr>
        <w:t xml:space="preserve"> semi-aniline leather</w:t>
      </w:r>
    </w:p>
    <w:p w14:paraId="1D75DD2C" w14:textId="77777777" w:rsidR="00B375B7" w:rsidRPr="00B375B7" w:rsidRDefault="00B375B7" w:rsidP="00B375B7">
      <w:pPr>
        <w:pStyle w:val="ListParagraph"/>
        <w:spacing w:line="360" w:lineRule="auto"/>
        <w:rPr>
          <w:rFonts w:ascii="Nobel-Regular" w:hAnsi="Nobel-Regular" w:cs="Nobel-Regular"/>
          <w:sz w:val="24"/>
        </w:rPr>
      </w:pPr>
    </w:p>
    <w:p w14:paraId="5AAFD0F9" w14:textId="4E011F0E" w:rsidR="00177D7F" w:rsidRPr="00BC7E84" w:rsidRDefault="00577E04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t xml:space="preserve">Lexus is introducing a dazzling new addition to its LC flagship coupe range with the launch of the new LC </w:t>
      </w:r>
      <w:r w:rsidR="0060037C" w:rsidRPr="00BC7E84">
        <w:rPr>
          <w:rFonts w:ascii="Nobel-Book" w:hAnsi="Nobel-Book" w:cs="Nobel-Book"/>
        </w:rPr>
        <w:t>Yellow</w:t>
      </w:r>
      <w:r w:rsidRPr="00BC7E84">
        <w:rPr>
          <w:rFonts w:ascii="Nobel-Book" w:hAnsi="Nobel-Book" w:cs="Nobel-Book"/>
        </w:rPr>
        <w:t xml:space="preserve"> Edition. True to its name it sports </w:t>
      </w:r>
      <w:r w:rsidR="008B6907" w:rsidRPr="00BC7E84">
        <w:rPr>
          <w:rFonts w:ascii="Nobel-Book" w:hAnsi="Nobel-Book" w:cs="Nobel-Book"/>
        </w:rPr>
        <w:t xml:space="preserve">a vibrant </w:t>
      </w:r>
      <w:r w:rsidR="004B795B" w:rsidRPr="00BC7E84">
        <w:rPr>
          <w:rFonts w:ascii="Nobel-Book" w:hAnsi="Nobel-Book" w:cs="Nobel-Book"/>
        </w:rPr>
        <w:t xml:space="preserve">Flare </w:t>
      </w:r>
      <w:r w:rsidR="008B6907" w:rsidRPr="00BC7E84">
        <w:rPr>
          <w:rFonts w:ascii="Nobel-Book" w:hAnsi="Nobel-Book" w:cs="Nobel-Book"/>
        </w:rPr>
        <w:t>Yellow paint finish that shows off the LC’s award-winning styling to excellent effect.</w:t>
      </w:r>
    </w:p>
    <w:p w14:paraId="5A71A895" w14:textId="34E665C4" w:rsidR="008B6907" w:rsidRPr="00BC7E84" w:rsidRDefault="00287FCB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t xml:space="preserve">The special colour theme continues in the cabin, where the black door panels are enhanced by warm yellow </w:t>
      </w:r>
      <w:proofErr w:type="spellStart"/>
      <w:r w:rsidRPr="00BC7E84">
        <w:rPr>
          <w:rFonts w:ascii="Nobel-Book" w:hAnsi="Nobel-Book" w:cs="Nobel-Book"/>
        </w:rPr>
        <w:t>Alcantara</w:t>
      </w:r>
      <w:proofErr w:type="spellEnd"/>
      <w:r w:rsidRPr="00BC7E84">
        <w:rPr>
          <w:rFonts w:ascii="Nobel-Book" w:hAnsi="Nobel-Book" w:cs="Nobel-Book"/>
        </w:rPr>
        <w:t xml:space="preserve"> inserts</w:t>
      </w:r>
      <w:r w:rsidR="008B6907" w:rsidRPr="00BC7E84">
        <w:rPr>
          <w:rFonts w:ascii="Nobel-Book" w:hAnsi="Nobel-Book" w:cs="Nobel-Book"/>
        </w:rPr>
        <w:t xml:space="preserve">. The warm yellow shade is also featured in contrast stitching details on the white leather seats, instrument panel, steering wheel and centre console arm rest, exemplifying the </w:t>
      </w:r>
      <w:proofErr w:type="spellStart"/>
      <w:r w:rsidR="008B6907" w:rsidRPr="00BC7E84">
        <w:rPr>
          <w:rFonts w:ascii="Nobel-Book" w:hAnsi="Nobel-Book" w:cs="Nobel-Book"/>
        </w:rPr>
        <w:t>takumi</w:t>
      </w:r>
      <w:proofErr w:type="spellEnd"/>
      <w:r w:rsidR="008B6907" w:rsidRPr="00BC7E84">
        <w:rPr>
          <w:rFonts w:ascii="Nobel-Book" w:hAnsi="Nobel-Book" w:cs="Nobel-Book"/>
        </w:rPr>
        <w:t xml:space="preserve"> craftsmanship that is a distinguishing feature of Lexus luxury.</w:t>
      </w:r>
      <w:r w:rsidR="00DB157A" w:rsidRPr="00BC7E84">
        <w:rPr>
          <w:rFonts w:ascii="Nobel-Book" w:hAnsi="Nobel-Book" w:cs="Nobel-Book"/>
        </w:rPr>
        <w:t xml:space="preserve"> The cabin also features </w:t>
      </w:r>
      <w:r w:rsidR="00915052" w:rsidRPr="00BC7E84">
        <w:rPr>
          <w:rFonts w:ascii="Nobel-Book" w:hAnsi="Nobel-Book" w:cs="Nobel-Book"/>
        </w:rPr>
        <w:t xml:space="preserve">a driver’s head-up display, an </w:t>
      </w:r>
      <w:proofErr w:type="spellStart"/>
      <w:r w:rsidR="00915052" w:rsidRPr="00BC7E84">
        <w:rPr>
          <w:rFonts w:ascii="Nobel-Book" w:hAnsi="Nobel-Book" w:cs="Nobel-Book"/>
        </w:rPr>
        <w:t>Alcantara</w:t>
      </w:r>
      <w:proofErr w:type="spellEnd"/>
      <w:r w:rsidR="00915052" w:rsidRPr="00BC7E84">
        <w:rPr>
          <w:rFonts w:ascii="Nobel-Book" w:hAnsi="Nobel-Book" w:cs="Nobel-Book"/>
        </w:rPr>
        <w:t xml:space="preserve"> headlining</w:t>
      </w:r>
      <w:r w:rsidR="00DB157A" w:rsidRPr="00BC7E84">
        <w:rPr>
          <w:rFonts w:ascii="Nobel-Book" w:hAnsi="Nobel-Book" w:cs="Nobel-Book"/>
        </w:rPr>
        <w:t xml:space="preserve"> and 10-way power adjustment for the front seats</w:t>
      </w:r>
      <w:r w:rsidR="00F63AB3" w:rsidRPr="00BC7E84">
        <w:rPr>
          <w:rFonts w:ascii="Nobel-Book" w:hAnsi="Nobel-Book" w:cs="Nobel-Book"/>
        </w:rPr>
        <w:t xml:space="preserve"> </w:t>
      </w:r>
      <w:r w:rsidR="00D742CB" w:rsidRPr="00BC7E84">
        <w:rPr>
          <w:rFonts w:ascii="Nobel-Book" w:hAnsi="Nobel-Book" w:cs="Nobel-Book"/>
        </w:rPr>
        <w:t>in</w:t>
      </w:r>
      <w:r w:rsidR="00F63AB3" w:rsidRPr="00BC7E84">
        <w:rPr>
          <w:rFonts w:ascii="Nobel-Book" w:hAnsi="Nobel-Book" w:cs="Nobel-Book"/>
        </w:rPr>
        <w:t xml:space="preserve"> semi-aniline leather</w:t>
      </w:r>
      <w:r w:rsidR="00DB157A" w:rsidRPr="00BC7E84">
        <w:rPr>
          <w:rFonts w:ascii="Nobel-Book" w:hAnsi="Nobel-Book" w:cs="Nobel-Book"/>
        </w:rPr>
        <w:t>.</w:t>
      </w:r>
    </w:p>
    <w:p w14:paraId="13199F14" w14:textId="468DBAFC" w:rsidR="008B6907" w:rsidRPr="00BC7E84" w:rsidRDefault="008B6907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t xml:space="preserve">Head-turning looks aside, the LC </w:t>
      </w:r>
      <w:r w:rsidR="0060037C" w:rsidRPr="00BC7E84">
        <w:rPr>
          <w:rFonts w:ascii="Nobel-Book" w:hAnsi="Nobel-Book" w:cs="Nobel-Book"/>
        </w:rPr>
        <w:t>Yellow</w:t>
      </w:r>
      <w:r w:rsidRPr="00BC7E84">
        <w:rPr>
          <w:rFonts w:ascii="Nobel-Book" w:hAnsi="Nobel-Book" w:cs="Nobel-Book"/>
        </w:rPr>
        <w:t xml:space="preserve"> Edition benefits from advanced performance and handling features that are part of the LC Sport+ specification. </w:t>
      </w:r>
      <w:r w:rsidR="0098660B" w:rsidRPr="00BC7E84">
        <w:rPr>
          <w:rFonts w:ascii="Nobel-Book" w:hAnsi="Nobel-Book" w:cs="Nobel-Book"/>
        </w:rPr>
        <w:t>Agile, secure</w:t>
      </w:r>
      <w:r w:rsidRPr="00BC7E84">
        <w:rPr>
          <w:rFonts w:ascii="Nobel-Book" w:hAnsi="Nobel-Book" w:cs="Nobel-Book"/>
        </w:rPr>
        <w:t xml:space="preserve"> handling</w:t>
      </w:r>
      <w:r w:rsidR="0098660B" w:rsidRPr="00BC7E84">
        <w:rPr>
          <w:rFonts w:ascii="Nobel-Book" w:hAnsi="Nobel-Book" w:cs="Nobel-Book"/>
        </w:rPr>
        <w:t xml:space="preserve"> and superb responsiveness are</w:t>
      </w:r>
      <w:r w:rsidRPr="00BC7E84">
        <w:rPr>
          <w:rFonts w:ascii="Nobel-Book" w:hAnsi="Nobel-Book" w:cs="Nobel-Book"/>
        </w:rPr>
        <w:t xml:space="preserve"> </w:t>
      </w:r>
      <w:r w:rsidR="0098660B" w:rsidRPr="00BC7E84">
        <w:rPr>
          <w:rFonts w:ascii="Nobel-Book" w:hAnsi="Nobel-Book" w:cs="Nobel-Book"/>
        </w:rPr>
        <w:t>delivered</w:t>
      </w:r>
      <w:r w:rsidRPr="00BC7E84">
        <w:rPr>
          <w:rFonts w:ascii="Nobel-Book" w:hAnsi="Nobel-Book" w:cs="Nobel-Book"/>
        </w:rPr>
        <w:t xml:space="preserve"> thanks to Lexus Dynamic Handling and Variable Gear Ratio Steering (VGRS) with four-wheel steering</w:t>
      </w:r>
      <w:r w:rsidR="0098660B" w:rsidRPr="00BC7E84">
        <w:rPr>
          <w:rFonts w:ascii="Nobel-Book" w:hAnsi="Nobel-Book" w:cs="Nobel-Book"/>
        </w:rPr>
        <w:t>, which independently controls front and rear wheel steering angles,</w:t>
      </w:r>
      <w:r w:rsidRPr="00BC7E84">
        <w:rPr>
          <w:rFonts w:ascii="Nobel-Book" w:hAnsi="Nobel-Book" w:cs="Nobel-Book"/>
        </w:rPr>
        <w:t xml:space="preserve"> and a </w:t>
      </w:r>
      <w:proofErr w:type="spellStart"/>
      <w:r w:rsidRPr="00BC7E84">
        <w:rPr>
          <w:rFonts w:ascii="Nobel-Book" w:hAnsi="Nobel-Book" w:cs="Nobel-Book"/>
        </w:rPr>
        <w:t>Torsen</w:t>
      </w:r>
      <w:proofErr w:type="spellEnd"/>
      <w:r w:rsidRPr="00BC7E84">
        <w:rPr>
          <w:rFonts w:ascii="Nobel-Book" w:hAnsi="Nobel-Book" w:cs="Nobel-Book"/>
        </w:rPr>
        <w:t xml:space="preserve"> limited-slip differential</w:t>
      </w:r>
      <w:r w:rsidR="0098660B" w:rsidRPr="00BC7E84">
        <w:rPr>
          <w:rFonts w:ascii="Nobel-Book" w:hAnsi="Nobel-Book" w:cs="Nobel-Book"/>
        </w:rPr>
        <w:t xml:space="preserve">. These advanced systems allow </w:t>
      </w:r>
      <w:r w:rsidRPr="00BC7E84">
        <w:rPr>
          <w:rFonts w:ascii="Nobel-Book" w:hAnsi="Nobel-Book" w:cs="Nobel-Book"/>
        </w:rPr>
        <w:t xml:space="preserve">the driver to </w:t>
      </w:r>
      <w:r w:rsidR="0098660B" w:rsidRPr="00BC7E84">
        <w:rPr>
          <w:rFonts w:ascii="Nobel-Book" w:hAnsi="Nobel-Book" w:cs="Nobel-Book"/>
        </w:rPr>
        <w:t xml:space="preserve">fully </w:t>
      </w:r>
      <w:r w:rsidRPr="00BC7E84">
        <w:rPr>
          <w:rFonts w:ascii="Nobel-Book" w:hAnsi="Nobel-Book" w:cs="Nobel-Book"/>
        </w:rPr>
        <w:t xml:space="preserve">exploit the full potential of the LC’s GA-L global architecture platform </w:t>
      </w:r>
      <w:r w:rsidR="0098660B" w:rsidRPr="00BC7E84">
        <w:rPr>
          <w:rFonts w:ascii="Nobel-Book" w:hAnsi="Nobel-Book" w:cs="Nobel-Book"/>
        </w:rPr>
        <w:t>with its excellent balance and low centre of gravity.</w:t>
      </w:r>
    </w:p>
    <w:p w14:paraId="08043EDB" w14:textId="633C5F7A" w:rsidR="0098660B" w:rsidRPr="00BC7E84" w:rsidRDefault="0098660B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t>Special external features include 21-inch forged alloy wheels and a roof and active rear spoiler crafted in lightweight-yet-strong carbon fibre reinforced plastic. The spoiler plays a specific role in maintaining vehicle stability, automatically deploying at speeds above 80 km/h.</w:t>
      </w:r>
    </w:p>
    <w:p w14:paraId="1E27A90F" w14:textId="2AF63656" w:rsidR="0098660B" w:rsidRPr="00BC7E84" w:rsidRDefault="0060037C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lastRenderedPageBreak/>
        <w:t>Yellow</w:t>
      </w:r>
      <w:r w:rsidR="0098660B" w:rsidRPr="00BC7E84">
        <w:rPr>
          <w:rFonts w:ascii="Nobel-Book" w:hAnsi="Nobel-Book" w:cs="Nobel-Book"/>
        </w:rPr>
        <w:t xml:space="preserve"> Edition versions of both the LC 500h, with </w:t>
      </w:r>
      <w:r w:rsidR="00DB157A" w:rsidRPr="00BC7E84">
        <w:rPr>
          <w:rFonts w:ascii="Nobel-Book" w:hAnsi="Nobel-Book" w:cs="Nobel-Book"/>
        </w:rPr>
        <w:t>Lexus’ revolutionary</w:t>
      </w:r>
      <w:r w:rsidR="0098660B" w:rsidRPr="00BC7E84">
        <w:rPr>
          <w:rFonts w:ascii="Nobel-Book" w:hAnsi="Nobel-Book" w:cs="Nobel-Book"/>
        </w:rPr>
        <w:t xml:space="preserve"> </w:t>
      </w:r>
      <w:r w:rsidR="00DB157A" w:rsidRPr="00BC7E84">
        <w:rPr>
          <w:rFonts w:ascii="Nobel-Book" w:hAnsi="Nobel-Book" w:cs="Nobel-Book"/>
        </w:rPr>
        <w:t xml:space="preserve">self-charging Multi Stage Hybrid System, and the LC 500, powered by a 477 DIN </w:t>
      </w:r>
      <w:proofErr w:type="spellStart"/>
      <w:r w:rsidR="00DB157A" w:rsidRPr="00BC7E84">
        <w:rPr>
          <w:rFonts w:ascii="Nobel-Book" w:hAnsi="Nobel-Book" w:cs="Nobel-Book"/>
        </w:rPr>
        <w:t>hp</w:t>
      </w:r>
      <w:proofErr w:type="spellEnd"/>
      <w:r w:rsidR="00DB157A" w:rsidRPr="00BC7E84">
        <w:rPr>
          <w:rFonts w:ascii="Nobel-Book" w:hAnsi="Nobel-Book" w:cs="Nobel-Book"/>
        </w:rPr>
        <w:t xml:space="preserve"> naturally aspirated V8 engine with 10-speed automatic transmission, will be available. </w:t>
      </w:r>
    </w:p>
    <w:p w14:paraId="2AC440A9" w14:textId="1D3236C0" w:rsidR="00DB157A" w:rsidRPr="00BC7E84" w:rsidRDefault="00DB157A" w:rsidP="00177D7F">
      <w:pPr>
        <w:spacing w:line="360" w:lineRule="auto"/>
        <w:rPr>
          <w:rFonts w:ascii="Nobel-Book" w:hAnsi="Nobel-Book" w:cs="Nobel-Book"/>
        </w:rPr>
      </w:pPr>
      <w:r w:rsidRPr="00BC7E84">
        <w:rPr>
          <w:rFonts w:ascii="Nobel-Book" w:hAnsi="Nobel-Book" w:cs="Nobel-Book"/>
        </w:rPr>
        <w:t xml:space="preserve">The LC </w:t>
      </w:r>
      <w:r w:rsidR="0060037C" w:rsidRPr="00BC7E84">
        <w:rPr>
          <w:rFonts w:ascii="Nobel-Book" w:hAnsi="Nobel-Book" w:cs="Nobel-Book"/>
        </w:rPr>
        <w:t>Yellow</w:t>
      </w:r>
      <w:r w:rsidRPr="00BC7E84">
        <w:rPr>
          <w:rFonts w:ascii="Nobel-Book" w:hAnsi="Nobel-Book" w:cs="Nobel-Book"/>
        </w:rPr>
        <w:t xml:space="preserve"> Edition will </w:t>
      </w:r>
      <w:r w:rsidR="004600CB" w:rsidRPr="00BC7E84">
        <w:rPr>
          <w:rFonts w:ascii="Nobel-Book" w:hAnsi="Nobel-Book" w:cs="Nobel-Book"/>
        </w:rPr>
        <w:t xml:space="preserve">be displayed </w:t>
      </w:r>
      <w:r w:rsidR="005868A4">
        <w:rPr>
          <w:rFonts w:ascii="Nobel-Book" w:hAnsi="Nobel-Book" w:cs="Nobel-Book"/>
        </w:rPr>
        <w:t>o</w:t>
      </w:r>
      <w:r w:rsidR="004600CB" w:rsidRPr="00BC7E84">
        <w:rPr>
          <w:rFonts w:ascii="Nobel-Book" w:hAnsi="Nobel-Book" w:cs="Nobel-Book"/>
        </w:rPr>
        <w:t>n</w:t>
      </w:r>
      <w:r w:rsidR="005868A4">
        <w:rPr>
          <w:rFonts w:ascii="Nobel-Book" w:hAnsi="Nobel-Book" w:cs="Nobel-Book"/>
        </w:rPr>
        <w:t xml:space="preserve"> the</w:t>
      </w:r>
      <w:r w:rsidR="004600CB" w:rsidRPr="00BC7E84">
        <w:rPr>
          <w:rFonts w:ascii="Nobel-Book" w:hAnsi="Nobel-Book" w:cs="Nobel-Book"/>
        </w:rPr>
        <w:t xml:space="preserve"> Lexus</w:t>
      </w:r>
      <w:bookmarkStart w:id="0" w:name="_GoBack"/>
      <w:bookmarkEnd w:id="0"/>
      <w:r w:rsidR="004600CB" w:rsidRPr="00BC7E84">
        <w:rPr>
          <w:rFonts w:ascii="Nobel-Book" w:hAnsi="Nobel-Book" w:cs="Nobel-Book"/>
        </w:rPr>
        <w:t xml:space="preserve"> stand at Paris Motor Show in October</w:t>
      </w:r>
      <w:r w:rsidRPr="00BC7E84">
        <w:rPr>
          <w:rFonts w:ascii="Nobel-Book" w:hAnsi="Nobel-Book" w:cs="Nobel-Book"/>
        </w:rPr>
        <w:t>. Customer deliveries will be from the autumn of this year.</w:t>
      </w:r>
    </w:p>
    <w:p w14:paraId="7B42DAFC" w14:textId="77777777" w:rsidR="004600CB" w:rsidRPr="00BC7E84" w:rsidRDefault="004600CB" w:rsidP="00177D7F">
      <w:pPr>
        <w:spacing w:line="360" w:lineRule="auto"/>
        <w:rPr>
          <w:rFonts w:ascii="Nobel-Book" w:hAnsi="Nobel-Book" w:cs="Nobel-Book"/>
        </w:rPr>
      </w:pPr>
    </w:p>
    <w:p w14:paraId="0D3C8625" w14:textId="77777777" w:rsidR="00ED3C25" w:rsidRPr="0051396E" w:rsidRDefault="00ED3C25" w:rsidP="00ED3C25">
      <w:pPr>
        <w:spacing w:after="0"/>
        <w:ind w:right="39"/>
        <w:jc w:val="both"/>
        <w:rPr>
          <w:rFonts w:cs="Nobel-Book"/>
        </w:rPr>
      </w:pPr>
    </w:p>
    <w:p w14:paraId="65F2FC33" w14:textId="77777777" w:rsidR="00ED3C25" w:rsidRPr="0027690B" w:rsidRDefault="00ED3C25" w:rsidP="00ED3C25">
      <w:pPr>
        <w:ind w:right="39"/>
        <w:jc w:val="center"/>
        <w:rPr>
          <w:rFonts w:cs="Nobel-Book"/>
        </w:rPr>
      </w:pPr>
      <w:r w:rsidRPr="0051396E">
        <w:rPr>
          <w:rFonts w:cs="Nobel-Book"/>
        </w:rPr>
        <w:t># # #</w:t>
      </w:r>
    </w:p>
    <w:p w14:paraId="2D7F93A7" w14:textId="77777777" w:rsidR="00177D7F" w:rsidRPr="00BC7E84" w:rsidRDefault="00177D7F" w:rsidP="00177D7F">
      <w:pPr>
        <w:spacing w:line="360" w:lineRule="auto"/>
        <w:rPr>
          <w:rFonts w:ascii="Nobel-Book" w:hAnsi="Nobel-Book" w:cs="Nobel-Book"/>
        </w:rPr>
      </w:pPr>
    </w:p>
    <w:p w14:paraId="12503C7F" w14:textId="77777777" w:rsidR="00177D7F" w:rsidRPr="00BC7E84" w:rsidRDefault="00177D7F" w:rsidP="00177D7F">
      <w:pPr>
        <w:spacing w:line="360" w:lineRule="auto"/>
        <w:rPr>
          <w:rFonts w:ascii="Nobel-Regular" w:hAnsi="Nobel-Regular" w:cs="Nobel-Regular"/>
        </w:rPr>
      </w:pPr>
    </w:p>
    <w:p w14:paraId="565358D8" w14:textId="77777777" w:rsidR="00CE3EFD" w:rsidRPr="00BC7E84" w:rsidRDefault="00CE3EFD">
      <w:pPr>
        <w:rPr>
          <w:rFonts w:ascii="Nobel-Regular" w:hAnsi="Nobel-Regular" w:cs="Nobel-Regular"/>
        </w:rPr>
      </w:pPr>
    </w:p>
    <w:sectPr w:rsidR="00CE3EFD" w:rsidRPr="00BC7E84" w:rsidSect="00D1271F">
      <w:footerReference w:type="default" r:id="rId8"/>
      <w:pgSz w:w="11906" w:h="16838" w:code="9"/>
      <w:pgMar w:top="1418" w:right="1134" w:bottom="1134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C7070" w14:textId="77777777" w:rsidR="00B375B7" w:rsidRDefault="00B375B7" w:rsidP="00B375B7">
      <w:pPr>
        <w:spacing w:after="0" w:line="240" w:lineRule="auto"/>
      </w:pPr>
      <w:r>
        <w:separator/>
      </w:r>
    </w:p>
  </w:endnote>
  <w:endnote w:type="continuationSeparator" w:id="0">
    <w:p w14:paraId="26C49057" w14:textId="77777777" w:rsidR="00B375B7" w:rsidRDefault="00B375B7" w:rsidP="00B3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630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76EC6" w14:textId="7C822EE4" w:rsidR="00B375B7" w:rsidRDefault="00B375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8A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82C0BC9" w14:textId="77777777" w:rsidR="00B375B7" w:rsidRDefault="00B37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6AE02" w14:textId="77777777" w:rsidR="00B375B7" w:rsidRDefault="00B375B7" w:rsidP="00B375B7">
      <w:pPr>
        <w:spacing w:after="0" w:line="240" w:lineRule="auto"/>
      </w:pPr>
      <w:r>
        <w:separator/>
      </w:r>
    </w:p>
  </w:footnote>
  <w:footnote w:type="continuationSeparator" w:id="0">
    <w:p w14:paraId="05E7B184" w14:textId="77777777" w:rsidR="00B375B7" w:rsidRDefault="00B375B7" w:rsidP="00B3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7B1"/>
    <w:multiLevelType w:val="hybridMultilevel"/>
    <w:tmpl w:val="E20E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7F"/>
    <w:rsid w:val="000203FB"/>
    <w:rsid w:val="00054151"/>
    <w:rsid w:val="00177D7F"/>
    <w:rsid w:val="00245496"/>
    <w:rsid w:val="00287FCB"/>
    <w:rsid w:val="003F4A16"/>
    <w:rsid w:val="004600CB"/>
    <w:rsid w:val="00473EB6"/>
    <w:rsid w:val="004B795B"/>
    <w:rsid w:val="004E5411"/>
    <w:rsid w:val="00577E04"/>
    <w:rsid w:val="005868A4"/>
    <w:rsid w:val="0060037C"/>
    <w:rsid w:val="00612E24"/>
    <w:rsid w:val="00706CFA"/>
    <w:rsid w:val="007F2B2C"/>
    <w:rsid w:val="008B6907"/>
    <w:rsid w:val="00915052"/>
    <w:rsid w:val="0098660B"/>
    <w:rsid w:val="00AB2A83"/>
    <w:rsid w:val="00B375B7"/>
    <w:rsid w:val="00BC7E84"/>
    <w:rsid w:val="00C90EC1"/>
    <w:rsid w:val="00CE3EFD"/>
    <w:rsid w:val="00D1271F"/>
    <w:rsid w:val="00D742CB"/>
    <w:rsid w:val="00DB157A"/>
    <w:rsid w:val="00E71DC3"/>
    <w:rsid w:val="00ED3C25"/>
    <w:rsid w:val="00F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08DB"/>
  <w15:chartTrackingRefBased/>
  <w15:docId w15:val="{071BF59F-4E7D-4C4C-863F-05C51919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B7"/>
  </w:style>
  <w:style w:type="paragraph" w:styleId="Footer">
    <w:name w:val="footer"/>
    <w:basedOn w:val="Normal"/>
    <w:link w:val="FooterChar"/>
    <w:uiPriority w:val="99"/>
    <w:unhideWhenUsed/>
    <w:rsid w:val="00B3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411</Words>
  <Characters>2335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</dc:creator>
  <cp:keywords/>
  <dc:description/>
  <cp:lastModifiedBy>Tanguy Lejeune (TME)</cp:lastModifiedBy>
  <cp:revision>18</cp:revision>
  <cp:lastPrinted>2018-07-20T15:14:00Z</cp:lastPrinted>
  <dcterms:created xsi:type="dcterms:W3CDTF">2018-07-19T07:59:00Z</dcterms:created>
  <dcterms:modified xsi:type="dcterms:W3CDTF">2018-07-25T09:26:00Z</dcterms:modified>
  <cp:category>Not Protected</cp:category>
</cp:coreProperties>
</file>